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0DA42B28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007450">
        <w:rPr>
          <w:rFonts w:ascii="Arial" w:eastAsia="ＭＳ 明朝" w:hAnsi="Arial"/>
          <w:b/>
          <w:noProof/>
          <w:lang w:val="en-US"/>
        </w:rPr>
        <w:t>5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E133D">
        <w:rPr>
          <w:rFonts w:ascii="Arial" w:eastAsia="ＭＳ 明朝" w:hAnsi="Arial"/>
          <w:b/>
          <w:noProof/>
          <w:lang w:val="en-US" w:eastAsia="x-none"/>
        </w:rPr>
        <w:t>1</w:t>
      </w:r>
      <w:r w:rsidR="00A24C7A">
        <w:rPr>
          <w:rFonts w:ascii="Arial" w:eastAsia="ＭＳ 明朝" w:hAnsi="Arial"/>
          <w:b/>
          <w:noProof/>
          <w:lang w:val="en-US" w:eastAsia="x-none"/>
        </w:rPr>
        <w:t>0</w:t>
      </w:r>
      <w:r w:rsidR="00007450">
        <w:rPr>
          <w:rFonts w:ascii="Arial" w:eastAsia="ＭＳ 明朝" w:hAnsi="Arial"/>
          <w:b/>
          <w:noProof/>
          <w:lang w:val="en-US" w:eastAsia="x-none"/>
        </w:rPr>
        <w:t>6161</w:t>
      </w:r>
    </w:p>
    <w:p w14:paraId="5E4D9A78" w14:textId="334C2ACA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007450">
        <w:rPr>
          <w:rFonts w:ascii="Arial" w:eastAsia="Malgun Gothic" w:hAnsi="Arial" w:cs="Arial"/>
          <w:b/>
          <w:bCs/>
          <w:lang w:val="en-US"/>
        </w:rPr>
        <w:t>May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007450">
        <w:rPr>
          <w:rFonts w:ascii="Arial" w:eastAsia="Malgun Gothic" w:hAnsi="Arial" w:cs="Arial"/>
          <w:b/>
          <w:bCs/>
          <w:lang w:val="en-US"/>
        </w:rPr>
        <w:t>0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</w:t>
      </w:r>
      <w:r w:rsidR="00007450">
        <w:rPr>
          <w:rFonts w:ascii="Arial" w:eastAsia="Malgun Gothic" w:hAnsi="Arial" w:cs="Arial"/>
          <w:b/>
          <w:bCs/>
          <w:lang w:val="en-US"/>
        </w:rPr>
        <w:t>7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40F29CC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</w:t>
      </w:r>
      <w:r w:rsidR="00007450">
        <w:rPr>
          <w:rFonts w:ascii="Arial" w:eastAsia="ＭＳ 明朝" w:hAnsi="Arial" w:cs="Arial"/>
          <w:bCs/>
          <w:lang w:eastAsia="ja-JP"/>
        </w:rPr>
        <w:t>5</w:t>
      </w:r>
      <w:r w:rsidR="00DE133D">
        <w:rPr>
          <w:rFonts w:ascii="Arial" w:eastAsia="ＭＳ 明朝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08537E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7395B3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007450">
        <w:rPr>
          <w:rFonts w:ascii="Arial" w:hAnsi="Arial" w:cs="Arial"/>
          <w:lang w:val="pt-BR"/>
        </w:rPr>
        <w:t>6160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007450">
        <w:rPr>
          <w:rFonts w:ascii="Arial" w:hAnsi="Arial" w:cs="Arial"/>
          <w:lang w:val="pt-BR"/>
        </w:rPr>
        <w:t>5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55A1B786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007450">
        <w:rPr>
          <w:rFonts w:ascii="Arial" w:eastAsia="游明朝" w:hAnsi="Arial" w:cs="Arial"/>
          <w:bCs/>
          <w:iCs/>
          <w:lang w:val="en-US" w:eastAsia="ja-JP"/>
        </w:rPr>
        <w:t>5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AB3FBF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AB3FBF">
        <w:rPr>
          <w:rFonts w:ascii="Arial" w:eastAsia="游明朝" w:hAnsi="Arial" w:cs="Arial"/>
          <w:iCs/>
          <w:lang w:eastAsia="ja-JP"/>
        </w:rPr>
        <w:t xml:space="preserve"> the list of RAN1 NR UE features for designing corresponding capability signalling in Rel.16.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0649398E" w:rsidR="00FA5259" w:rsidRDefault="00FA5259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agreed to add a note to FG22-10 as in the updated UE features list. RAN1 respectfully ask RAN2 to </w:t>
      </w:r>
      <w:r w:rsidRPr="00FA5259">
        <w:rPr>
          <w:rFonts w:ascii="Arial" w:eastAsia="游明朝" w:hAnsi="Arial" w:cs="Arial"/>
          <w:bCs/>
          <w:iCs/>
          <w:lang w:eastAsia="ja-JP"/>
        </w:rPr>
        <w:t>update corresponding description for FG22-10 in TS 38.306 (</w:t>
      </w:r>
      <w:r w:rsidRPr="00FA5259">
        <w:rPr>
          <w:rFonts w:ascii="Arial" w:eastAsia="游明朝" w:hAnsi="Arial" w:cs="Arial"/>
          <w:bCs/>
          <w:i/>
          <w:lang w:eastAsia="ja-JP"/>
        </w:rPr>
        <w:t>pdcch-MonitoringAnyOccasionsWithSpanGapCrossCarrierSch-r16</w:t>
      </w:r>
      <w:r w:rsidRPr="00FA5259">
        <w:rPr>
          <w:rFonts w:ascii="Arial" w:eastAsia="游明朝" w:hAnsi="Arial" w:cs="Arial"/>
          <w:bCs/>
          <w:iCs/>
          <w:lang w:eastAsia="ja-JP"/>
        </w:rPr>
        <w:t>)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4231AC17" w14:textId="25968ED5" w:rsidR="001303D6" w:rsidRDefault="001303D6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agreed to add a</w:t>
      </w:r>
      <w:r w:rsidR="00B42AF7">
        <w:rPr>
          <w:rFonts w:ascii="Arial" w:eastAsia="游明朝" w:hAnsi="Arial" w:cs="Arial"/>
          <w:bCs/>
          <w:iCs/>
          <w:lang w:eastAsia="ja-JP"/>
        </w:rPr>
        <w:t>n</w:t>
      </w:r>
      <w:r>
        <w:rPr>
          <w:rFonts w:ascii="Arial" w:eastAsia="游明朝" w:hAnsi="Arial" w:cs="Arial"/>
          <w:bCs/>
          <w:iCs/>
          <w:lang w:eastAsia="ja-JP"/>
        </w:rPr>
        <w:t xml:space="preserve"> additional component description for FG22-9 as in the updated UE features list. RAN1 respectfully ask RAN2 to </w:t>
      </w:r>
      <w:r w:rsidRPr="00FA5259">
        <w:rPr>
          <w:rFonts w:ascii="Arial" w:eastAsia="游明朝" w:hAnsi="Arial" w:cs="Arial"/>
          <w:bCs/>
          <w:iCs/>
          <w:lang w:eastAsia="ja-JP"/>
        </w:rPr>
        <w:t>update corresponding description for FG22-</w:t>
      </w:r>
      <w:r>
        <w:rPr>
          <w:rFonts w:ascii="Arial" w:eastAsia="游明朝" w:hAnsi="Arial" w:cs="Arial"/>
          <w:bCs/>
          <w:iCs/>
          <w:lang w:eastAsia="ja-JP"/>
        </w:rPr>
        <w:t>9</w:t>
      </w:r>
      <w:r w:rsidRPr="00FA5259">
        <w:rPr>
          <w:rFonts w:ascii="Arial" w:eastAsia="游明朝" w:hAnsi="Arial" w:cs="Arial"/>
          <w:bCs/>
          <w:iCs/>
          <w:lang w:eastAsia="ja-JP"/>
        </w:rPr>
        <w:t xml:space="preserve"> in TS 38.306 (</w:t>
      </w:r>
      <w:r w:rsidRPr="001303D6">
        <w:rPr>
          <w:rFonts w:ascii="Arial" w:eastAsia="游明朝" w:hAnsi="Arial" w:cs="Arial"/>
          <w:bCs/>
          <w:i/>
          <w:lang w:eastAsia="ja-JP"/>
        </w:rPr>
        <w:t>partialCancellationPUCCH-PUSCH-PRACH-TX-r16</w:t>
      </w:r>
      <w:r w:rsidRPr="00FA5259">
        <w:rPr>
          <w:rFonts w:ascii="Arial" w:eastAsia="游明朝" w:hAnsi="Arial" w:cs="Arial"/>
          <w:bCs/>
          <w:iCs/>
          <w:lang w:eastAsia="ja-JP"/>
        </w:rPr>
        <w:t>)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DBE4648" w14:textId="651F9468" w:rsidR="00DC657A" w:rsidRDefault="00DC657A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agreed an additional FG </w:t>
      </w:r>
      <w:r w:rsidRPr="00DC657A">
        <w:rPr>
          <w:rFonts w:ascii="Arial" w:eastAsia="游明朝" w:hAnsi="Arial" w:cs="Arial"/>
          <w:bCs/>
          <w:iCs/>
          <w:lang w:eastAsia="ja-JP"/>
        </w:rPr>
        <w:t>16-2a-9</w:t>
      </w:r>
      <w:r>
        <w:rPr>
          <w:rFonts w:ascii="Arial" w:eastAsia="游明朝" w:hAnsi="Arial" w:cs="Arial"/>
          <w:bCs/>
          <w:iCs/>
          <w:lang w:eastAsia="ja-JP"/>
        </w:rPr>
        <w:t xml:space="preserve"> “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Interpretation of </w:t>
      </w:r>
      <w:proofErr w:type="spellStart"/>
      <w:r w:rsidRPr="00B42AF7">
        <w:rPr>
          <w:rFonts w:ascii="Arial" w:eastAsia="游明朝" w:hAnsi="Arial" w:cs="Arial"/>
          <w:bCs/>
          <w:i/>
          <w:lang w:eastAsia="ja-JP"/>
        </w:rPr>
        <w:t>maxNumberMIMO-LayersPDSCH</w:t>
      </w:r>
      <w:proofErr w:type="spellEnd"/>
      <w:r w:rsidRPr="00DC657A">
        <w:rPr>
          <w:rFonts w:ascii="Arial" w:eastAsia="游明朝" w:hAnsi="Arial" w:cs="Arial"/>
          <w:bCs/>
          <w:iCs/>
          <w:lang w:eastAsia="ja-JP"/>
        </w:rPr>
        <w:t xml:space="preserve"> for multi-DCI based </w:t>
      </w:r>
      <w:proofErr w:type="spellStart"/>
      <w:r w:rsidRPr="00DC657A">
        <w:rPr>
          <w:rFonts w:ascii="Arial" w:eastAsia="游明朝" w:hAnsi="Arial" w:cs="Arial"/>
          <w:bCs/>
          <w:iCs/>
          <w:lang w:eastAsia="ja-JP"/>
        </w:rPr>
        <w:t>mTRP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>” as in the updated UE features list. RAN1 respectfully asks RAN2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to check for any </w:t>
      </w:r>
      <w:r>
        <w:rPr>
          <w:rFonts w:ascii="Arial" w:eastAsia="游明朝" w:hAnsi="Arial" w:cs="Arial"/>
          <w:bCs/>
          <w:iCs/>
          <w:lang w:eastAsia="ja-JP"/>
        </w:rPr>
        <w:t>backward compatibility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issues </w:t>
      </w:r>
      <w:r>
        <w:rPr>
          <w:rFonts w:ascii="Arial" w:eastAsia="游明朝" w:hAnsi="Arial" w:cs="Arial"/>
          <w:bCs/>
          <w:iCs/>
          <w:lang w:eastAsia="ja-JP"/>
        </w:rPr>
        <w:t>with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Rel. 15 implementation</w:t>
      </w:r>
      <w:r>
        <w:rPr>
          <w:rFonts w:ascii="Arial" w:eastAsia="游明朝" w:hAnsi="Arial" w:cs="Arial"/>
          <w:bCs/>
          <w:iCs/>
          <w:lang w:eastAsia="ja-JP"/>
        </w:rPr>
        <w:t xml:space="preserve">s </w:t>
      </w:r>
      <w:r w:rsidRPr="00DC657A">
        <w:rPr>
          <w:rFonts w:ascii="Arial" w:eastAsia="游明朝" w:hAnsi="Arial" w:cs="Arial"/>
          <w:bCs/>
          <w:iCs/>
          <w:lang w:eastAsia="ja-JP"/>
        </w:rPr>
        <w:t>due to</w:t>
      </w:r>
      <w:r>
        <w:rPr>
          <w:rFonts w:ascii="Arial" w:eastAsia="游明朝" w:hAnsi="Arial" w:cs="Arial"/>
          <w:bCs/>
          <w:iCs/>
          <w:lang w:eastAsia="ja-JP"/>
        </w:rPr>
        <w:t xml:space="preserve"> this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new interpretation of </w:t>
      </w:r>
      <w:proofErr w:type="spellStart"/>
      <w:r w:rsidRPr="00B42AF7">
        <w:rPr>
          <w:rFonts w:ascii="Arial" w:eastAsia="游明朝" w:hAnsi="Arial" w:cs="Arial"/>
          <w:bCs/>
          <w:i/>
          <w:lang w:eastAsia="ja-JP"/>
        </w:rPr>
        <w:t>maxNumberMIMO-LayersPDSCH</w:t>
      </w:r>
      <w:proofErr w:type="spellEnd"/>
      <w:r w:rsidRPr="00DC657A">
        <w:rPr>
          <w:rFonts w:ascii="Arial" w:eastAsia="游明朝" w:hAnsi="Arial" w:cs="Arial"/>
          <w:bCs/>
          <w:iCs/>
          <w:lang w:eastAsia="ja-JP"/>
        </w:rPr>
        <w:t xml:space="preserve"> parameter.</w:t>
      </w:r>
    </w:p>
    <w:p w14:paraId="0530FE2C" w14:textId="380A82FF" w:rsidR="00E67FCF" w:rsidRPr="00FA5259" w:rsidRDefault="00E67FCF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游明朝" w:hAnsi="Arial" w:cs="Arial"/>
          <w:iCs/>
          <w:lang w:eastAsia="ja-JP"/>
        </w:rPr>
        <w:t>design</w:t>
      </w:r>
      <w:r w:rsidR="00E96D36" w:rsidRPr="00775E8C">
        <w:rPr>
          <w:rFonts w:ascii="Arial" w:eastAsia="游明朝" w:hAnsi="Arial" w:cs="Arial"/>
          <w:iCs/>
          <w:lang w:eastAsia="ja-JP"/>
        </w:rPr>
        <w:t>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游明朝" w:hAnsi="Arial" w:cs="Arial"/>
          <w:iCs/>
          <w:lang w:eastAsia="ja-JP"/>
        </w:rPr>
        <w:t>signalling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>1 kindly would like to ask 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4 to </w:t>
      </w:r>
      <w:proofErr w:type="gramStart"/>
      <w:r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775E8C">
        <w:rPr>
          <w:rFonts w:ascii="Arial" w:eastAsia="游明朝" w:hAnsi="Arial" w:cs="Arial"/>
          <w:iCs/>
          <w:lang w:eastAsia="ja-JP"/>
        </w:rPr>
        <w:t xml:space="preserve">updated </w:t>
      </w:r>
      <w:r w:rsidRPr="00775E8C">
        <w:rPr>
          <w:rFonts w:ascii="Arial" w:eastAsia="游明朝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42DE59EF" w:rsidR="007E48B6" w:rsidRPr="0047405A" w:rsidRDefault="006E653D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007450">
        <w:rPr>
          <w:rFonts w:ascii="Arial" w:eastAsia="ＭＳ 明朝" w:hAnsi="Arial" w:cs="Arial"/>
          <w:bCs/>
          <w:lang w:eastAsia="ja-JP"/>
        </w:rPr>
        <w:t>6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9715F">
        <w:rPr>
          <w:rFonts w:ascii="Arial" w:eastAsia="ＭＳ 明朝" w:hAnsi="Arial" w:cs="Arial"/>
          <w:bCs/>
          <w:lang w:eastAsia="ja-JP"/>
        </w:rPr>
        <w:t>1</w:t>
      </w:r>
      <w:r w:rsidR="00007450">
        <w:rPr>
          <w:rFonts w:ascii="Arial" w:eastAsia="ＭＳ 明朝" w:hAnsi="Arial" w:cs="Arial"/>
          <w:bCs/>
          <w:lang w:eastAsia="ja-JP"/>
        </w:rPr>
        <w:t>6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19715F">
        <w:rPr>
          <w:rFonts w:ascii="Arial" w:eastAsia="ＭＳ 明朝" w:hAnsi="Arial" w:cs="Arial"/>
          <w:bCs/>
          <w:lang w:eastAsia="ja-JP"/>
        </w:rPr>
        <w:t>2</w:t>
      </w:r>
      <w:r w:rsidR="0047405A">
        <w:rPr>
          <w:rFonts w:ascii="Arial" w:eastAsia="ＭＳ 明朝" w:hAnsi="Arial" w:cs="Arial"/>
          <w:bCs/>
          <w:lang w:eastAsia="ja-JP"/>
        </w:rPr>
        <w:t>7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00745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307E6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A642" w14:textId="77777777" w:rsidR="004520F1" w:rsidRDefault="004520F1">
      <w:r>
        <w:separator/>
      </w:r>
    </w:p>
  </w:endnote>
  <w:endnote w:type="continuationSeparator" w:id="0">
    <w:p w14:paraId="12BD9CBE" w14:textId="77777777" w:rsidR="004520F1" w:rsidRDefault="0045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B02F" w14:textId="77777777" w:rsidR="004520F1" w:rsidRDefault="004520F1">
      <w:r>
        <w:separator/>
      </w:r>
    </w:p>
  </w:footnote>
  <w:footnote w:type="continuationSeparator" w:id="0">
    <w:p w14:paraId="7D30D6FD" w14:textId="77777777" w:rsidR="004520F1" w:rsidRDefault="00452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20F1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3B0E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5DA2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Hiroki Harada</cp:lastModifiedBy>
  <cp:revision>2</cp:revision>
  <cp:lastPrinted>2002-04-23T00:10:00Z</cp:lastPrinted>
  <dcterms:created xsi:type="dcterms:W3CDTF">2021-05-27T16:23:00Z</dcterms:created>
  <dcterms:modified xsi:type="dcterms:W3CDTF">2021-05-27T16:23:00Z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